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0557E4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  <w:r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15.11</w:t>
      </w:r>
      <w:r w:rsidRPr="00C55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C55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3254»</w:t>
      </w:r>
    </w:p>
    <w:p w:rsidR="00106564" w:rsidRPr="00261658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Default="00261658" w:rsidP="002616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1658">
        <w:rPr>
          <w:rFonts w:ascii="Times New Roman" w:hAnsi="Times New Roman"/>
          <w:sz w:val="28"/>
          <w:szCs w:val="28"/>
        </w:rPr>
        <w:t xml:space="preserve">В соответствии с </w:t>
      </w:r>
      <w:r w:rsidR="00120FFD" w:rsidRPr="00120FFD">
        <w:rPr>
          <w:rFonts w:ascii="Times New Roman" w:hAnsi="Times New Roman"/>
          <w:sz w:val="28"/>
          <w:szCs w:val="28"/>
        </w:rPr>
        <w:t xml:space="preserve">решением Ставропольской городской Думы </w:t>
      </w:r>
      <w:r w:rsidR="00120FFD">
        <w:rPr>
          <w:rFonts w:ascii="Times New Roman" w:hAnsi="Times New Roman"/>
          <w:sz w:val="28"/>
          <w:szCs w:val="28"/>
        </w:rPr>
        <w:t xml:space="preserve">                             </w:t>
      </w:r>
      <w:r w:rsidR="00120FFD" w:rsidRPr="00120FFD">
        <w:rPr>
          <w:rFonts w:ascii="Times New Roman" w:hAnsi="Times New Roman"/>
          <w:sz w:val="28"/>
          <w:szCs w:val="28"/>
        </w:rPr>
        <w:t>от 09 декабря 2020 г. № 506 «О бюджете города Ставрополя на 2021 год и пла</w:t>
      </w:r>
      <w:r w:rsidR="00120FFD">
        <w:rPr>
          <w:rFonts w:ascii="Times New Roman" w:hAnsi="Times New Roman"/>
          <w:sz w:val="28"/>
          <w:szCs w:val="28"/>
        </w:rPr>
        <w:t xml:space="preserve">новый период 2022 и 2023 годов» и </w:t>
      </w:r>
      <w:r w:rsidRPr="00261658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6541B0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120FFD">
        <w:rPr>
          <w:rFonts w:ascii="Times New Roman" w:hAnsi="Times New Roman"/>
          <w:sz w:val="28"/>
          <w:szCs w:val="28"/>
        </w:rPr>
        <w:t xml:space="preserve">                      </w:t>
      </w:r>
      <w:r w:rsidR="00402779" w:rsidRPr="00402779">
        <w:rPr>
          <w:rFonts w:ascii="Times New Roman" w:hAnsi="Times New Roman"/>
          <w:sz w:val="28"/>
          <w:szCs w:val="28"/>
        </w:rPr>
        <w:t xml:space="preserve">в целях уточнения объемов финансирования </w:t>
      </w:r>
      <w:r w:rsidR="00402779">
        <w:rPr>
          <w:rFonts w:ascii="Times New Roman" w:hAnsi="Times New Roman"/>
          <w:sz w:val="28"/>
          <w:szCs w:val="28"/>
        </w:rPr>
        <w:t>и</w:t>
      </w:r>
      <w:r w:rsidR="008F7F9E">
        <w:rPr>
          <w:rFonts w:ascii="Times New Roman" w:hAnsi="Times New Roman"/>
          <w:sz w:val="28"/>
          <w:szCs w:val="28"/>
        </w:rPr>
        <w:t xml:space="preserve"> перечня мероприятий</w:t>
      </w:r>
      <w:r w:rsidRPr="00261658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</w:t>
      </w:r>
      <w:proofErr w:type="gramEnd"/>
      <w:r w:rsidRPr="00261658">
        <w:rPr>
          <w:rFonts w:ascii="Times New Roman" w:hAnsi="Times New Roman"/>
          <w:sz w:val="28"/>
          <w:szCs w:val="28"/>
        </w:rPr>
        <w:t xml:space="preserve"> вносит на рассмотрение проект постановления администрации города Ставрополя </w:t>
      </w:r>
      <w:r w:rsidR="00D6130F">
        <w:rPr>
          <w:rFonts w:ascii="Times New Roman" w:hAnsi="Times New Roman"/>
          <w:sz w:val="28"/>
          <w:szCs w:val="28"/>
        </w:rPr>
        <w:t xml:space="preserve">                  </w:t>
      </w:r>
      <w:r w:rsidRPr="00261658">
        <w:rPr>
          <w:rFonts w:ascii="Times New Roman" w:hAnsi="Times New Roman"/>
          <w:sz w:val="28"/>
          <w:szCs w:val="28"/>
        </w:rPr>
        <w:t>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  <w:r w:rsidR="00C6032B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>
        <w:rPr>
          <w:rFonts w:ascii="Times New Roman" w:hAnsi="Times New Roman"/>
          <w:sz w:val="28"/>
          <w:szCs w:val="28"/>
        </w:rPr>
        <w:t>, муниципальная программа</w:t>
      </w:r>
      <w:r w:rsidR="00C6032B">
        <w:rPr>
          <w:rFonts w:ascii="Times New Roman" w:hAnsi="Times New Roman"/>
          <w:sz w:val="28"/>
          <w:szCs w:val="28"/>
        </w:rPr>
        <w:t>)</w:t>
      </w:r>
      <w:r w:rsidRPr="00261658">
        <w:rPr>
          <w:rFonts w:ascii="Times New Roman" w:hAnsi="Times New Roman"/>
          <w:sz w:val="28"/>
          <w:szCs w:val="28"/>
        </w:rPr>
        <w:t>.</w:t>
      </w:r>
    </w:p>
    <w:p w:rsidR="003D33C0" w:rsidRDefault="003D33C0" w:rsidP="002616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33C0">
        <w:rPr>
          <w:rFonts w:ascii="Times New Roman" w:hAnsi="Times New Roman"/>
          <w:sz w:val="28"/>
          <w:szCs w:val="28"/>
        </w:rPr>
        <w:t>Проектом постановления предлагается:</w:t>
      </w:r>
    </w:p>
    <w:p w:rsidR="00736357" w:rsidRDefault="003D33C0" w:rsidP="002616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="00C41B78" w:rsidRPr="00C41B78">
        <w:rPr>
          <w:rFonts w:ascii="Times New Roman" w:hAnsi="Times New Roman"/>
          <w:sz w:val="28"/>
          <w:szCs w:val="28"/>
        </w:rPr>
        <w:t xml:space="preserve"> связи со сложившейся экономией по результатам торгов</w:t>
      </w:r>
      <w:r w:rsidR="00C41B78" w:rsidRPr="00736357">
        <w:rPr>
          <w:rFonts w:ascii="Times New Roman" w:hAnsi="Times New Roman"/>
          <w:sz w:val="28"/>
          <w:szCs w:val="28"/>
        </w:rPr>
        <w:t xml:space="preserve"> </w:t>
      </w:r>
      <w:r w:rsidR="006913B8" w:rsidRPr="00C41B78">
        <w:rPr>
          <w:rFonts w:ascii="Times New Roman" w:hAnsi="Times New Roman"/>
          <w:sz w:val="28"/>
          <w:szCs w:val="28"/>
        </w:rPr>
        <w:t xml:space="preserve">снять денежные средства в размере </w:t>
      </w:r>
      <w:r w:rsidR="00C8412D">
        <w:rPr>
          <w:rFonts w:ascii="Times New Roman" w:hAnsi="Times New Roman"/>
          <w:sz w:val="28"/>
          <w:szCs w:val="28"/>
        </w:rPr>
        <w:t>686 960,00</w:t>
      </w:r>
      <w:r w:rsidR="006913B8" w:rsidRPr="00C41B78">
        <w:rPr>
          <w:rFonts w:ascii="Times New Roman" w:hAnsi="Times New Roman"/>
          <w:sz w:val="28"/>
          <w:szCs w:val="28"/>
        </w:rPr>
        <w:t xml:space="preserve"> тыс. рублей</w:t>
      </w:r>
      <w:r w:rsidR="00695B70">
        <w:rPr>
          <w:rFonts w:ascii="Times New Roman" w:hAnsi="Times New Roman"/>
          <w:sz w:val="28"/>
          <w:szCs w:val="28"/>
        </w:rPr>
        <w:t xml:space="preserve"> по следующим мероприятиям</w:t>
      </w:r>
      <w:r w:rsidR="006913B8">
        <w:rPr>
          <w:rFonts w:ascii="Times New Roman" w:hAnsi="Times New Roman"/>
          <w:sz w:val="28"/>
          <w:szCs w:val="28"/>
        </w:rPr>
        <w:t>:</w:t>
      </w:r>
    </w:p>
    <w:p w:rsidR="004779DA" w:rsidRDefault="00240337" w:rsidP="0024033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37B3">
        <w:rPr>
          <w:rFonts w:ascii="Times New Roman" w:hAnsi="Times New Roman"/>
          <w:sz w:val="28"/>
          <w:szCs w:val="28"/>
        </w:rPr>
        <w:t>479 580,00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4779DA">
        <w:rPr>
          <w:rFonts w:ascii="Times New Roman" w:hAnsi="Times New Roman"/>
          <w:sz w:val="28"/>
          <w:szCs w:val="28"/>
        </w:rPr>
        <w:t>по мероприятию «</w:t>
      </w:r>
      <w:r w:rsidR="00F3681C">
        <w:rPr>
          <w:rFonts w:ascii="Times New Roman" w:hAnsi="Times New Roman"/>
          <w:sz w:val="28"/>
          <w:szCs w:val="28"/>
        </w:rPr>
        <w:t>п</w:t>
      </w:r>
      <w:r w:rsidR="00F3681C" w:rsidRPr="00F3681C">
        <w:rPr>
          <w:rFonts w:ascii="Times New Roman" w:hAnsi="Times New Roman"/>
          <w:sz w:val="28"/>
          <w:szCs w:val="28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улицы Чапаева, улицы Атаманской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3681C" w:rsidRPr="00F3681C">
        <w:rPr>
          <w:rFonts w:ascii="Times New Roman" w:hAnsi="Times New Roman"/>
          <w:sz w:val="28"/>
          <w:szCs w:val="28"/>
        </w:rPr>
        <w:t>от проезда Чапаевского до улицы Северный обход города Ставрополя</w:t>
      </w:r>
      <w:r w:rsidR="00F3681C">
        <w:rPr>
          <w:rFonts w:ascii="Times New Roman" w:hAnsi="Times New Roman"/>
          <w:sz w:val="28"/>
          <w:szCs w:val="28"/>
        </w:rPr>
        <w:t>»</w:t>
      </w:r>
      <w:r w:rsidR="00C41B78" w:rsidRPr="00C41B78">
        <w:rPr>
          <w:rFonts w:ascii="Times New Roman" w:hAnsi="Times New Roman"/>
          <w:sz w:val="28"/>
          <w:szCs w:val="28"/>
        </w:rPr>
        <w:t>;</w:t>
      </w:r>
    </w:p>
    <w:p w:rsidR="00240337" w:rsidRDefault="00240337" w:rsidP="00240337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163C">
        <w:rPr>
          <w:rFonts w:ascii="Times New Roman" w:hAnsi="Times New Roman"/>
          <w:sz w:val="28"/>
          <w:szCs w:val="28"/>
        </w:rPr>
        <w:t>12 680,00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DD5817">
        <w:rPr>
          <w:rFonts w:ascii="Times New Roman" w:hAnsi="Times New Roman"/>
          <w:sz w:val="28"/>
          <w:szCs w:val="28"/>
        </w:rPr>
        <w:t>по мероприятию «п</w:t>
      </w:r>
      <w:r w:rsidR="00DD5817" w:rsidRPr="00DD5817">
        <w:rPr>
          <w:rFonts w:ascii="Times New Roman" w:hAnsi="Times New Roman"/>
          <w:sz w:val="28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бульвара Архитекторов от улицы Ландшафтной до улицы Доваторцев города Ставрополя</w:t>
      </w:r>
      <w:r w:rsidR="00DD5817">
        <w:rPr>
          <w:rFonts w:ascii="Times New Roman" w:hAnsi="Times New Roman"/>
          <w:sz w:val="28"/>
          <w:szCs w:val="28"/>
        </w:rPr>
        <w:t>»;</w:t>
      </w:r>
    </w:p>
    <w:p w:rsidR="00DD5817" w:rsidRDefault="00DD5817" w:rsidP="005C047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837B6">
        <w:rPr>
          <w:rFonts w:ascii="Times New Roman" w:hAnsi="Times New Roman"/>
          <w:sz w:val="28"/>
          <w:szCs w:val="28"/>
        </w:rPr>
        <w:t>84 350,00</w:t>
      </w:r>
      <w:r>
        <w:rPr>
          <w:rFonts w:ascii="Times New Roman" w:hAnsi="Times New Roman"/>
          <w:sz w:val="28"/>
          <w:szCs w:val="28"/>
        </w:rPr>
        <w:t xml:space="preserve"> рублей по мероп</w:t>
      </w:r>
      <w:r w:rsidR="005C047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иятию «</w:t>
      </w:r>
      <w:r w:rsidR="005C047B">
        <w:rPr>
          <w:rFonts w:ascii="Times New Roman" w:hAnsi="Times New Roman"/>
          <w:sz w:val="28"/>
          <w:szCs w:val="28"/>
        </w:rPr>
        <w:t>п</w:t>
      </w:r>
      <w:r w:rsidR="005C047B" w:rsidRPr="005C047B">
        <w:rPr>
          <w:rFonts w:ascii="Times New Roman" w:hAnsi="Times New Roman"/>
          <w:sz w:val="28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улицы 1 Промышленная от земельного участка с кадастровым номером 26:12:010402:77 до проспекта Кулакова города Ставрополя</w:t>
      </w:r>
      <w:r w:rsidR="005C047B">
        <w:rPr>
          <w:rFonts w:ascii="Times New Roman" w:hAnsi="Times New Roman"/>
          <w:sz w:val="28"/>
          <w:szCs w:val="28"/>
        </w:rPr>
        <w:t>»;</w:t>
      </w:r>
    </w:p>
    <w:p w:rsidR="00197BF3" w:rsidRDefault="005C047B" w:rsidP="00197BF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18F5">
        <w:rPr>
          <w:rFonts w:ascii="Times New Roman" w:hAnsi="Times New Roman"/>
          <w:sz w:val="28"/>
          <w:szCs w:val="28"/>
        </w:rPr>
        <w:t>110 350,00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197BF3">
        <w:rPr>
          <w:rFonts w:ascii="Times New Roman" w:hAnsi="Times New Roman"/>
          <w:sz w:val="28"/>
          <w:szCs w:val="28"/>
        </w:rPr>
        <w:t>по мероприятию «п</w:t>
      </w:r>
      <w:r w:rsidR="00197BF3" w:rsidRPr="00197BF3">
        <w:rPr>
          <w:rFonts w:ascii="Times New Roman" w:hAnsi="Times New Roman"/>
          <w:sz w:val="28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улицы Александровской от улицы Николаевской до проезда Чапаевского города Ставрополя</w:t>
      </w:r>
      <w:r w:rsidR="003E2E9D">
        <w:rPr>
          <w:rFonts w:ascii="Times New Roman" w:hAnsi="Times New Roman"/>
          <w:sz w:val="28"/>
          <w:szCs w:val="28"/>
        </w:rPr>
        <w:t>»;</w:t>
      </w:r>
    </w:p>
    <w:p w:rsidR="003E2E9D" w:rsidRDefault="003E2E9D" w:rsidP="003E2E9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B2D65" w:rsidRPr="00EB2D65">
        <w:rPr>
          <w:rFonts w:ascii="Times New Roman" w:hAnsi="Times New Roman"/>
          <w:sz w:val="28"/>
          <w:szCs w:val="28"/>
        </w:rPr>
        <w:t xml:space="preserve">по мероприятию «Сбор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участка)» снять денежные средства в размере </w:t>
      </w:r>
      <w:r w:rsidR="00EB2D65">
        <w:rPr>
          <w:rFonts w:ascii="Times New Roman" w:hAnsi="Times New Roman"/>
          <w:sz w:val="28"/>
          <w:szCs w:val="28"/>
        </w:rPr>
        <w:t>100,00</w:t>
      </w:r>
      <w:r w:rsidR="00EB2D65" w:rsidRPr="00EB2D65">
        <w:rPr>
          <w:rFonts w:ascii="Times New Roman" w:hAnsi="Times New Roman"/>
          <w:sz w:val="28"/>
          <w:szCs w:val="28"/>
        </w:rPr>
        <w:t xml:space="preserve"> тыс. рублей, в связи с отсутствием потребности;</w:t>
      </w:r>
    </w:p>
    <w:p w:rsidR="00977AD7" w:rsidRPr="003E2E9D" w:rsidRDefault="003E2E9D" w:rsidP="003E2E9D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="00197BF3" w:rsidRPr="003E2E9D">
        <w:rPr>
          <w:rFonts w:ascii="Times New Roman" w:hAnsi="Times New Roman"/>
          <w:sz w:val="28"/>
          <w:szCs w:val="28"/>
        </w:rPr>
        <w:t>в</w:t>
      </w:r>
      <w:r w:rsidR="00977AD7" w:rsidRPr="003E2E9D">
        <w:rPr>
          <w:rFonts w:ascii="Times New Roman" w:hAnsi="Times New Roman"/>
          <w:sz w:val="28"/>
          <w:szCs w:val="28"/>
        </w:rPr>
        <w:t xml:space="preserve"> связи с необходимостью объединения земельных участков </w:t>
      </w:r>
      <w:r w:rsidR="004D12B3" w:rsidRPr="003E2E9D">
        <w:rPr>
          <w:rFonts w:ascii="Times New Roman" w:hAnsi="Times New Roman"/>
          <w:sz w:val="28"/>
          <w:szCs w:val="28"/>
        </w:rPr>
        <w:t xml:space="preserve">по </w:t>
      </w:r>
      <w:r w:rsidR="004D12B3" w:rsidRPr="003E2E9D">
        <w:rPr>
          <w:rFonts w:ascii="Times New Roman" w:hAnsi="Times New Roman"/>
          <w:sz w:val="28"/>
          <w:szCs w:val="28"/>
        </w:rPr>
        <w:lastRenderedPageBreak/>
        <w:t>улице Доваторцев, 90 и улице Доваторцев, 90/3</w:t>
      </w:r>
      <w:r w:rsidR="00E94EA8" w:rsidRPr="003E2E9D">
        <w:rPr>
          <w:rFonts w:ascii="Times New Roman" w:hAnsi="Times New Roman"/>
          <w:sz w:val="28"/>
          <w:szCs w:val="28"/>
        </w:rPr>
        <w:t xml:space="preserve"> </w:t>
      </w:r>
      <w:r w:rsidR="00977AD7" w:rsidRPr="003E2E9D">
        <w:rPr>
          <w:rFonts w:ascii="Times New Roman" w:hAnsi="Times New Roman"/>
          <w:sz w:val="28"/>
          <w:szCs w:val="28"/>
        </w:rPr>
        <w:t>дополнить муниципальную программу мероприятием «</w:t>
      </w:r>
      <w:r w:rsidR="00E94EA8" w:rsidRPr="003E2E9D">
        <w:rPr>
          <w:rFonts w:ascii="Times New Roman" w:hAnsi="Times New Roman"/>
          <w:sz w:val="28"/>
          <w:szCs w:val="28"/>
        </w:rPr>
        <w:t xml:space="preserve">подготовка изменений в документацию по планировке территории (проект планировки территории, проект межевания территории) в границах улицы Доваторцев, улицы Южный обход, улицы Бирюзовой, улицы Кизиловой, улицы </w:t>
      </w:r>
      <w:proofErr w:type="spellStart"/>
      <w:r w:rsidR="00E94EA8" w:rsidRPr="003E2E9D">
        <w:rPr>
          <w:rFonts w:ascii="Times New Roman" w:hAnsi="Times New Roman"/>
          <w:sz w:val="28"/>
          <w:szCs w:val="28"/>
        </w:rPr>
        <w:t>Тюльпановой</w:t>
      </w:r>
      <w:proofErr w:type="spellEnd"/>
      <w:r w:rsidR="00E94EA8" w:rsidRPr="003E2E9D">
        <w:rPr>
          <w:rFonts w:ascii="Times New Roman" w:hAnsi="Times New Roman"/>
          <w:sz w:val="28"/>
          <w:szCs w:val="28"/>
        </w:rPr>
        <w:t>, улицы Алмазной, улицы Кленовой, улицы Бирюзовой, проезда Лазурного, северной границы земельного участка с</w:t>
      </w:r>
      <w:proofErr w:type="gramEnd"/>
      <w:r w:rsidR="00E94EA8" w:rsidRPr="003E2E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4EA8" w:rsidRPr="003E2E9D">
        <w:rPr>
          <w:rFonts w:ascii="Times New Roman" w:hAnsi="Times New Roman"/>
          <w:sz w:val="28"/>
          <w:szCs w:val="28"/>
        </w:rPr>
        <w:t>кадастровым номером 26:12:012502:126 города Ставрополя, утвержденную постановлением администрации города Ставрополя от 17.02.2017 № 287</w:t>
      </w:r>
      <w:r w:rsidR="00977AD7" w:rsidRPr="003E2E9D">
        <w:rPr>
          <w:rFonts w:ascii="Times New Roman" w:hAnsi="Times New Roman"/>
          <w:sz w:val="28"/>
          <w:szCs w:val="28"/>
        </w:rPr>
        <w:t>»</w:t>
      </w:r>
      <w:r w:rsidR="00C303D2" w:rsidRPr="003E2E9D">
        <w:rPr>
          <w:rFonts w:ascii="Times New Roman" w:hAnsi="Times New Roman"/>
          <w:sz w:val="28"/>
          <w:szCs w:val="28"/>
        </w:rPr>
        <w:t xml:space="preserve"> </w:t>
      </w:r>
      <w:r w:rsidR="00977AD7" w:rsidRPr="003E2E9D">
        <w:rPr>
          <w:rFonts w:ascii="Times New Roman" w:hAnsi="Times New Roman"/>
          <w:sz w:val="28"/>
          <w:szCs w:val="28"/>
        </w:rPr>
        <w:t>с лимитом финансирования</w:t>
      </w:r>
      <w:r w:rsidR="00695B70">
        <w:rPr>
          <w:rFonts w:ascii="Times New Roman" w:hAnsi="Times New Roman"/>
          <w:sz w:val="28"/>
          <w:szCs w:val="28"/>
        </w:rPr>
        <w:t xml:space="preserve">                       </w:t>
      </w:r>
      <w:r w:rsidR="00977AD7" w:rsidRPr="003E2E9D">
        <w:rPr>
          <w:rFonts w:ascii="Times New Roman" w:hAnsi="Times New Roman"/>
          <w:sz w:val="28"/>
          <w:szCs w:val="28"/>
        </w:rPr>
        <w:t xml:space="preserve"> </w:t>
      </w:r>
      <w:r w:rsidR="00E95938" w:rsidRPr="003E2E9D">
        <w:rPr>
          <w:rFonts w:ascii="Times New Roman" w:hAnsi="Times New Roman"/>
          <w:sz w:val="28"/>
          <w:szCs w:val="28"/>
        </w:rPr>
        <w:t>101 694,54</w:t>
      </w:r>
      <w:r w:rsidR="00977AD7" w:rsidRPr="003E2E9D">
        <w:rPr>
          <w:rFonts w:ascii="Times New Roman" w:hAnsi="Times New Roman"/>
          <w:sz w:val="28"/>
          <w:szCs w:val="28"/>
        </w:rPr>
        <w:t xml:space="preserve"> рублей, за счет перераспределения денежных средств предусмотренных на 2021 год по мероприятию «Сбор сведений и данных для формирования задания для подготовки проектной документации для обеспечения строительства объектов социальной сферы</w:t>
      </w:r>
      <w:bookmarkStart w:id="0" w:name="_GoBack"/>
      <w:bookmarkEnd w:id="0"/>
      <w:r w:rsidR="00C303D2" w:rsidRPr="003E2E9D">
        <w:rPr>
          <w:rFonts w:ascii="Times New Roman" w:hAnsi="Times New Roman"/>
          <w:sz w:val="28"/>
          <w:szCs w:val="28"/>
        </w:rPr>
        <w:t xml:space="preserve"> </w:t>
      </w:r>
      <w:r w:rsidR="00977AD7" w:rsidRPr="003E2E9D">
        <w:rPr>
          <w:rFonts w:ascii="Times New Roman" w:hAnsi="Times New Roman"/>
          <w:sz w:val="28"/>
          <w:szCs w:val="28"/>
        </w:rPr>
        <w:t>(в том числе формирование земельного участка)».</w:t>
      </w:r>
      <w:proofErr w:type="gramEnd"/>
    </w:p>
    <w:p w:rsidR="00EE1CE6" w:rsidRDefault="00A4484B" w:rsidP="00FD40CB">
      <w:pPr>
        <w:pStyle w:val="2"/>
        <w:spacing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</w:t>
      </w:r>
      <w:r w:rsidRPr="00A4484B">
        <w:rPr>
          <w:rFonts w:eastAsia="Calibri"/>
          <w:szCs w:val="28"/>
          <w:lang w:eastAsia="en-US"/>
        </w:rPr>
        <w:t xml:space="preserve">зменение перечня мероприятий на 2021 год </w:t>
      </w:r>
      <w:r w:rsidR="00A623B9">
        <w:rPr>
          <w:rFonts w:eastAsia="Calibri"/>
          <w:szCs w:val="28"/>
          <w:lang w:eastAsia="en-US"/>
        </w:rPr>
        <w:t xml:space="preserve"> не </w:t>
      </w:r>
      <w:r w:rsidR="009634AB">
        <w:rPr>
          <w:rFonts w:eastAsia="Calibri"/>
          <w:szCs w:val="28"/>
          <w:lang w:eastAsia="en-US"/>
        </w:rPr>
        <w:t>повлияет</w:t>
      </w:r>
      <w:r w:rsidR="00A623B9">
        <w:rPr>
          <w:rFonts w:eastAsia="Calibri"/>
          <w:szCs w:val="28"/>
          <w:lang w:eastAsia="en-US"/>
        </w:rPr>
        <w:t xml:space="preserve"> на з</w:t>
      </w:r>
      <w:r w:rsidR="00A623B9" w:rsidRPr="00A623B9">
        <w:rPr>
          <w:rFonts w:eastAsia="Calibri"/>
          <w:szCs w:val="28"/>
          <w:lang w:eastAsia="en-US"/>
        </w:rPr>
        <w:t>начение показателя (индикатора) достижения целей и решения задач программы</w:t>
      </w:r>
      <w:r w:rsidR="00A623B9">
        <w:rPr>
          <w:rFonts w:eastAsia="Calibri"/>
          <w:szCs w:val="28"/>
          <w:lang w:eastAsia="en-US"/>
        </w:rPr>
        <w:t>.</w:t>
      </w:r>
    </w:p>
    <w:p w:rsidR="00FD40CB" w:rsidRDefault="00FD40CB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 w:rsidRPr="00FD40CB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 w:rsidRPr="00FD40CB">
        <w:rPr>
          <w:szCs w:val="28"/>
          <w:lang w:eastAsia="ar-SA"/>
        </w:rPr>
        <w:t>проекта постановления администрации города Ставрополя</w:t>
      </w:r>
      <w:proofErr w:type="gramEnd"/>
      <w:r w:rsidRPr="00FD40CB">
        <w:rPr>
          <w:szCs w:val="28"/>
          <w:lang w:eastAsia="ar-SA"/>
        </w:rPr>
        <w:t>.</w:t>
      </w:r>
    </w:p>
    <w:p w:rsidR="00C21955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32005" w:rsidRDefault="00C3200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 xml:space="preserve">Заместитель главы администрации 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руководитель 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C21955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</w:r>
      <w:r w:rsidRPr="00C21955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="00C32005">
        <w:rPr>
          <w:rFonts w:ascii="Times New Roman" w:eastAsiaTheme="minorHAnsi" w:hAnsi="Times New Roman"/>
          <w:sz w:val="28"/>
          <w:szCs w:val="28"/>
        </w:rPr>
        <w:t>А.В. Уваров</w:t>
      </w:r>
    </w:p>
    <w:p w:rsidR="00252B23" w:rsidRDefault="00252B2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A4484B" w:rsidRDefault="00A4484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A4484B" w:rsidRDefault="00A4484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C21955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21955" w:rsidRPr="00C21955" w:rsidRDefault="00641550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М.Ю. Рязанцев</w:t>
      </w:r>
      <w:r w:rsidR="00C21955" w:rsidRPr="00C21955">
        <w:rPr>
          <w:rFonts w:ascii="Times New Roman" w:eastAsiaTheme="minorHAnsi" w:hAnsi="Times New Roman"/>
          <w:sz w:val="20"/>
          <w:szCs w:val="28"/>
        </w:rPr>
        <w:t>,</w:t>
      </w:r>
    </w:p>
    <w:p w:rsidR="00C21955" w:rsidRPr="00C21955" w:rsidRDefault="00C21955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C21955">
        <w:rPr>
          <w:rFonts w:ascii="Times New Roman" w:eastAsiaTheme="minorHAnsi" w:hAnsi="Times New Roman"/>
          <w:sz w:val="20"/>
          <w:szCs w:val="28"/>
        </w:rPr>
        <w:t>Ю.А. Забугина,</w:t>
      </w:r>
    </w:p>
    <w:p w:rsidR="00C21955" w:rsidRDefault="00C21955" w:rsidP="00F52A1F">
      <w:pPr>
        <w:spacing w:after="0" w:line="240" w:lineRule="exact"/>
        <w:rPr>
          <w:szCs w:val="28"/>
          <w:lang w:eastAsia="ar-SA"/>
        </w:rPr>
      </w:pPr>
      <w:r w:rsidRPr="00C21955">
        <w:rPr>
          <w:rFonts w:ascii="Times New Roman" w:eastAsiaTheme="minorHAnsi" w:hAnsi="Times New Roman"/>
          <w:sz w:val="20"/>
          <w:szCs w:val="28"/>
        </w:rPr>
        <w:t>23-22-25</w:t>
      </w:r>
    </w:p>
    <w:sectPr w:rsidR="00C21955" w:rsidSect="00197BF3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7872" w:rsidRPr="00D27872" w:rsidRDefault="00D27872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695B70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C21955" w:rsidRDefault="00C21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1BD7"/>
    <w:rsid w:val="000275E1"/>
    <w:rsid w:val="0004260B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B084F"/>
    <w:rsid w:val="000B1D39"/>
    <w:rsid w:val="000B6408"/>
    <w:rsid w:val="000B7969"/>
    <w:rsid w:val="000C0EA7"/>
    <w:rsid w:val="000C163C"/>
    <w:rsid w:val="000C564F"/>
    <w:rsid w:val="000D773B"/>
    <w:rsid w:val="000E0946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44C64"/>
    <w:rsid w:val="00177DEA"/>
    <w:rsid w:val="001829A0"/>
    <w:rsid w:val="00187634"/>
    <w:rsid w:val="00194EE9"/>
    <w:rsid w:val="0019569D"/>
    <w:rsid w:val="00197BF3"/>
    <w:rsid w:val="001A4DB8"/>
    <w:rsid w:val="001D1470"/>
    <w:rsid w:val="001D602D"/>
    <w:rsid w:val="001E2EC3"/>
    <w:rsid w:val="001E4A83"/>
    <w:rsid w:val="001E7400"/>
    <w:rsid w:val="001F5177"/>
    <w:rsid w:val="00213318"/>
    <w:rsid w:val="00231716"/>
    <w:rsid w:val="00240337"/>
    <w:rsid w:val="00252B23"/>
    <w:rsid w:val="0025799A"/>
    <w:rsid w:val="00261658"/>
    <w:rsid w:val="0026301E"/>
    <w:rsid w:val="00270513"/>
    <w:rsid w:val="002B2394"/>
    <w:rsid w:val="002B288A"/>
    <w:rsid w:val="002C0884"/>
    <w:rsid w:val="002D6C38"/>
    <w:rsid w:val="002D7821"/>
    <w:rsid w:val="002F0CC3"/>
    <w:rsid w:val="003213A7"/>
    <w:rsid w:val="0032542D"/>
    <w:rsid w:val="003805D4"/>
    <w:rsid w:val="0039686C"/>
    <w:rsid w:val="0039758A"/>
    <w:rsid w:val="003A434C"/>
    <w:rsid w:val="003C1A35"/>
    <w:rsid w:val="003D33C0"/>
    <w:rsid w:val="003E2E9D"/>
    <w:rsid w:val="00402779"/>
    <w:rsid w:val="004260CE"/>
    <w:rsid w:val="00431654"/>
    <w:rsid w:val="00432630"/>
    <w:rsid w:val="00450F58"/>
    <w:rsid w:val="004779DA"/>
    <w:rsid w:val="0049258E"/>
    <w:rsid w:val="0049624B"/>
    <w:rsid w:val="00497D88"/>
    <w:rsid w:val="004A16F9"/>
    <w:rsid w:val="004B15D5"/>
    <w:rsid w:val="004B1F3E"/>
    <w:rsid w:val="004B616B"/>
    <w:rsid w:val="004B6CDE"/>
    <w:rsid w:val="004B7137"/>
    <w:rsid w:val="004D12B3"/>
    <w:rsid w:val="004D47CB"/>
    <w:rsid w:val="004E5E11"/>
    <w:rsid w:val="00510064"/>
    <w:rsid w:val="00513C0D"/>
    <w:rsid w:val="0052090F"/>
    <w:rsid w:val="00537D95"/>
    <w:rsid w:val="005404D9"/>
    <w:rsid w:val="005500C7"/>
    <w:rsid w:val="0056537B"/>
    <w:rsid w:val="005B53FF"/>
    <w:rsid w:val="005B5EA7"/>
    <w:rsid w:val="005B68C2"/>
    <w:rsid w:val="005C047B"/>
    <w:rsid w:val="005E1508"/>
    <w:rsid w:val="00621547"/>
    <w:rsid w:val="00641550"/>
    <w:rsid w:val="006541B0"/>
    <w:rsid w:val="00685A64"/>
    <w:rsid w:val="006913B8"/>
    <w:rsid w:val="00695B70"/>
    <w:rsid w:val="006A213C"/>
    <w:rsid w:val="006A6D42"/>
    <w:rsid w:val="006B465C"/>
    <w:rsid w:val="006C5008"/>
    <w:rsid w:val="00705B8F"/>
    <w:rsid w:val="0071040F"/>
    <w:rsid w:val="00715BF3"/>
    <w:rsid w:val="00734C58"/>
    <w:rsid w:val="00736357"/>
    <w:rsid w:val="00741454"/>
    <w:rsid w:val="00741601"/>
    <w:rsid w:val="007605C3"/>
    <w:rsid w:val="0076233B"/>
    <w:rsid w:val="0077392E"/>
    <w:rsid w:val="00783742"/>
    <w:rsid w:val="007837B6"/>
    <w:rsid w:val="007B5350"/>
    <w:rsid w:val="007D1A41"/>
    <w:rsid w:val="007D285D"/>
    <w:rsid w:val="00801EAC"/>
    <w:rsid w:val="0082637E"/>
    <w:rsid w:val="008357AF"/>
    <w:rsid w:val="00854D27"/>
    <w:rsid w:val="00857C4B"/>
    <w:rsid w:val="00875EC7"/>
    <w:rsid w:val="008947D8"/>
    <w:rsid w:val="008C07E0"/>
    <w:rsid w:val="008C3702"/>
    <w:rsid w:val="008E3B7F"/>
    <w:rsid w:val="008F0D0A"/>
    <w:rsid w:val="008F7F9E"/>
    <w:rsid w:val="009106E0"/>
    <w:rsid w:val="00920D5E"/>
    <w:rsid w:val="00920DAF"/>
    <w:rsid w:val="00920E97"/>
    <w:rsid w:val="00933ED5"/>
    <w:rsid w:val="009634AB"/>
    <w:rsid w:val="00977AD7"/>
    <w:rsid w:val="0098004E"/>
    <w:rsid w:val="009C0CF3"/>
    <w:rsid w:val="009D49B6"/>
    <w:rsid w:val="009D5B08"/>
    <w:rsid w:val="00A13D66"/>
    <w:rsid w:val="00A14459"/>
    <w:rsid w:val="00A27839"/>
    <w:rsid w:val="00A4484B"/>
    <w:rsid w:val="00A623B9"/>
    <w:rsid w:val="00A6255E"/>
    <w:rsid w:val="00A772AF"/>
    <w:rsid w:val="00A85AAD"/>
    <w:rsid w:val="00AB221E"/>
    <w:rsid w:val="00AB7D57"/>
    <w:rsid w:val="00AC319E"/>
    <w:rsid w:val="00AE0EAB"/>
    <w:rsid w:val="00AE18F5"/>
    <w:rsid w:val="00AF5B3D"/>
    <w:rsid w:val="00B04613"/>
    <w:rsid w:val="00B11272"/>
    <w:rsid w:val="00B14BED"/>
    <w:rsid w:val="00B17AF0"/>
    <w:rsid w:val="00B317F9"/>
    <w:rsid w:val="00B6771B"/>
    <w:rsid w:val="00B9022F"/>
    <w:rsid w:val="00BB33E8"/>
    <w:rsid w:val="00BD3B35"/>
    <w:rsid w:val="00BE0419"/>
    <w:rsid w:val="00BE1BE7"/>
    <w:rsid w:val="00C0601A"/>
    <w:rsid w:val="00C17DF9"/>
    <w:rsid w:val="00C209E9"/>
    <w:rsid w:val="00C21955"/>
    <w:rsid w:val="00C303D2"/>
    <w:rsid w:val="00C3122F"/>
    <w:rsid w:val="00C313D3"/>
    <w:rsid w:val="00C32005"/>
    <w:rsid w:val="00C3432B"/>
    <w:rsid w:val="00C36C5C"/>
    <w:rsid w:val="00C41B78"/>
    <w:rsid w:val="00C452D8"/>
    <w:rsid w:val="00C6032B"/>
    <w:rsid w:val="00C6147F"/>
    <w:rsid w:val="00C761E0"/>
    <w:rsid w:val="00C8412D"/>
    <w:rsid w:val="00C97072"/>
    <w:rsid w:val="00CA329A"/>
    <w:rsid w:val="00CA3786"/>
    <w:rsid w:val="00CB3E59"/>
    <w:rsid w:val="00CC3068"/>
    <w:rsid w:val="00CD136A"/>
    <w:rsid w:val="00D01885"/>
    <w:rsid w:val="00D23D4A"/>
    <w:rsid w:val="00D27872"/>
    <w:rsid w:val="00D3248E"/>
    <w:rsid w:val="00D457E2"/>
    <w:rsid w:val="00D5038B"/>
    <w:rsid w:val="00D50DA6"/>
    <w:rsid w:val="00D6130F"/>
    <w:rsid w:val="00D64A0C"/>
    <w:rsid w:val="00D66C1A"/>
    <w:rsid w:val="00D74271"/>
    <w:rsid w:val="00D74F34"/>
    <w:rsid w:val="00D820BB"/>
    <w:rsid w:val="00D97BDF"/>
    <w:rsid w:val="00DD5817"/>
    <w:rsid w:val="00DD7CFE"/>
    <w:rsid w:val="00DE041F"/>
    <w:rsid w:val="00E10165"/>
    <w:rsid w:val="00E10988"/>
    <w:rsid w:val="00E1492A"/>
    <w:rsid w:val="00E16B82"/>
    <w:rsid w:val="00E54B57"/>
    <w:rsid w:val="00E673D9"/>
    <w:rsid w:val="00E726D8"/>
    <w:rsid w:val="00E74BD8"/>
    <w:rsid w:val="00E82B92"/>
    <w:rsid w:val="00E90BF2"/>
    <w:rsid w:val="00E94EA8"/>
    <w:rsid w:val="00E95753"/>
    <w:rsid w:val="00E95938"/>
    <w:rsid w:val="00EB1E56"/>
    <w:rsid w:val="00EB2D65"/>
    <w:rsid w:val="00EC0DDB"/>
    <w:rsid w:val="00EC75EF"/>
    <w:rsid w:val="00EC7F0D"/>
    <w:rsid w:val="00EE1CE6"/>
    <w:rsid w:val="00EF6039"/>
    <w:rsid w:val="00F234E2"/>
    <w:rsid w:val="00F27849"/>
    <w:rsid w:val="00F30D10"/>
    <w:rsid w:val="00F3681C"/>
    <w:rsid w:val="00F41984"/>
    <w:rsid w:val="00F45895"/>
    <w:rsid w:val="00F52A1F"/>
    <w:rsid w:val="00F94CFC"/>
    <w:rsid w:val="00FA0B11"/>
    <w:rsid w:val="00FA4D01"/>
    <w:rsid w:val="00FA4F52"/>
    <w:rsid w:val="00FB37B3"/>
    <w:rsid w:val="00FB67C7"/>
    <w:rsid w:val="00FC45C9"/>
    <w:rsid w:val="00FC71F7"/>
    <w:rsid w:val="00FD1FB3"/>
    <w:rsid w:val="00FD40CB"/>
    <w:rsid w:val="00FE32A3"/>
    <w:rsid w:val="00FE4DC1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B4C5-D03D-4685-865E-55D0F5E4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Забугина Юлия Анатольевна</cp:lastModifiedBy>
  <cp:revision>171</cp:revision>
  <cp:lastPrinted>2021-09-15T08:51:00Z</cp:lastPrinted>
  <dcterms:created xsi:type="dcterms:W3CDTF">2013-01-21T12:41:00Z</dcterms:created>
  <dcterms:modified xsi:type="dcterms:W3CDTF">2021-09-15T08:53:00Z</dcterms:modified>
</cp:coreProperties>
</file>